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11:41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057" text:style-name="Internet_20_link" text:visited-style-name="Visited_20_Internet_20_Link">
              <text:span text:style-name="ListLabel_20_28">
                <text:span text:style-name="T8">1 Belastingtarieven 2014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057"/>
        Belastingtarieven 2014
        <text:bookmark-end text:name="305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17-10-2013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Belastingtarieven 2014.pdf
              <text:span text:style-name="T3"/>
            </text:p>
            <text:p text:style-name="P7"/>
          </table:table-cell>
          <table:table-cell table:style-name="Table4.A2" office:value-type="string">
            <text:p text:style-name="P8">17-10-2013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4,94 MB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Belastingtarieven-2014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44" meta:character-count="312" meta:non-whitespace-character-count="2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821481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821481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