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80" w:history="1">
        <w:r>
          <w:rPr>
            <w:rFonts w:ascii="Arial" w:hAnsi="Arial" w:eastAsia="Arial" w:cs="Arial"/>
            <w:color w:val="155CAA"/>
            <w:u w:val="single"/>
          </w:rPr>
          <w:t xml:space="preserve">1 Benoeming Ombudsman gemeente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80"/>
      <w:r w:rsidRPr="00A448AC">
        <w:rPr>
          <w:rFonts w:ascii="Arial" w:hAnsi="Arial" w:cs="Arial"/>
          <w:b/>
          <w:bCs/>
          <w:color w:val="303F4C"/>
          <w:lang w:val="en-US"/>
        </w:rPr>
        <w:t>Benoeming Ombudsman gemeente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Ombudsman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noeming-Ombudsman-gemeente-Gronin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