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935" w:history="1">
        <w:r>
          <w:rPr>
            <w:rFonts w:ascii="Arial" w:hAnsi="Arial" w:eastAsia="Arial" w:cs="Arial"/>
            <w:color w:val="155CAA"/>
            <w:u w:val="single"/>
          </w:rPr>
          <w:t xml:space="preserve">1 Benoeming klankbordgroep Rekenkamer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935"/>
      <w:r w:rsidRPr="00A448AC">
        <w:rPr>
          <w:rFonts w:ascii="Arial" w:hAnsi="Arial" w:cs="Arial"/>
          <w:b/>
          <w:bCs/>
          <w:color w:val="303F4C"/>
          <w:lang w:val="en-US"/>
        </w:rPr>
        <w:t>Benoeming klankbordgroep Rekenkamer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25-01-2024 09:58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Benoeming klankbordgroep Rekenkamer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Benoeming-klankbordgroep-Rekenkamer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