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70" w:history="1">
        <w:r>
          <w:rPr>
            <w:rFonts w:ascii="Arial" w:hAnsi="Arial" w:eastAsia="Arial" w:cs="Arial"/>
            <w:color w:val="155CAA"/>
            <w:u w:val="single"/>
          </w:rPr>
          <w:t xml:space="preserve">1 Benoeming leden in audit committee en aanpassing verordening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70"/>
      <w:r w:rsidRPr="00A448AC">
        <w:rPr>
          <w:rFonts w:ascii="Arial" w:hAnsi="Arial" w:cs="Arial"/>
          <w:b/>
          <w:bCs/>
          <w:color w:val="303F4C"/>
          <w:lang w:val="en-US"/>
        </w:rPr>
        <w:t>Benoeming leden in audit committee en aanpassing 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leden in audit committee en aanpassing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noeming-leden-AC-en-nieuwe-verordening-op-het-AC-maart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