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4709" w:history="1">
        <w:r>
          <w:rPr>
            <w:rFonts w:ascii="Arial" w:hAnsi="Arial" w:eastAsia="Arial" w:cs="Arial"/>
            <w:color w:val="155CAA"/>
            <w:u w:val="single"/>
          </w:rPr>
          <w:t xml:space="preserve">1 Beschikbaar stellen krediet t.b.v. verbouw dorpshuis Hoogkerk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4709"/>
      <w:r w:rsidRPr="00A448AC">
        <w:rPr>
          <w:rFonts w:ascii="Arial" w:hAnsi="Arial" w:cs="Arial"/>
          <w:b/>
          <w:bCs/>
          <w:color w:val="303F4C"/>
          <w:lang w:val="en-US"/>
        </w:rPr>
        <w:t>Beschikbaar stellen krediet t.b.v. verbouw dorpshuis Hoogkerk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Beschikbaar stellen krediet t.b.v. verbouw dorpshuis Hoogkerk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198,21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Beschikbaar-stellen-krediet-t-b-v-verbouw-dorpshuis-Hoog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