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17" text:style-name="Internet_20_link" text:visited-style-name="Visited_20_Internet_20_Link">
              <text:span text:style-name="ListLabel_20_28">
                <text:span text:style-name="T8">1 Concept-Gemeenschappelijke regeling Omgevingsdienst Groningen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17"/>
        Concept-Gemeenschappelijke regeling Omgevingsdienst Groningen 2023
        <text:bookmark-end text:name="137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27-09-2023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Concept-Gemeenschappelijke regeling Omgevingsdienst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27-09-2023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-Gemeenschappelijke-regeling-Omgevingsdienst-Groning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Aanbiedingsbrief Concept-Gemeenschappelijke Regeling ODG 2023
              <text:span text:style-name="T3"/>
            </text:p>
            <text:p text:style-name="P7"/>
          </table:table-cell>
          <table:table-cell table:style-name="Table4.A2" office:value-type="string">
            <text:p text:style-name="P8">27-09-2023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anbiedingsbrief-Concept-Gemeenschappelijke-Regeling-OD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Concept-Gemeenschappelijke regeling Omgevingsdienst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27-09-2023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Concept-Gemeenschappelijke-regeling-Omgevingsdienst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6" meta:character-count="640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