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497" text:style-name="Internet_20_link" text:visited-style-name="Visited_20_Internet_20_Link">
              <text:span text:style-name="ListLabel_20_28">
                <text:span text:style-name="T8">1 Decembercirculaire 2024 - gemeentefonds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497"/>
        Decembercirculaire 2024 - gemeentefonds
        <text:bookmark-end text:name="144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22-01-2025 13:23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Decembercirculaire 2024 - gemeentefonds
              <text:span text:style-name="T3"/>
            </text:p>
            <text:p text:style-name="P7"/>
          </table:table-cell>
          <table:table-cell table:style-name="Table4.A2" office:value-type="string">
            <text:p text:style-name="P8">22-01-2025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Decembercirculaire-2024-gemeentefond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61" meta:non-whitespace-character-count="3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