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" w:history="1">
        <w:r>
          <w:rPr>
            <w:rFonts w:ascii="Arial" w:hAnsi="Arial" w:eastAsia="Arial" w:cs="Arial"/>
            <w:color w:val="155CAA"/>
            <w:u w:val="single"/>
          </w:rPr>
          <w:t xml:space="preserve">1 Economische agenda 2015-2019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"/>
      <w:r w:rsidRPr="00A448AC">
        <w:rPr>
          <w:rFonts w:ascii="Arial" w:hAnsi="Arial" w:cs="Arial"/>
          <w:b/>
          <w:bCs/>
          <w:color w:val="303F4C"/>
          <w:lang w:val="en-US"/>
        </w:rPr>
        <w:t>Economische agenda 2015-2019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agenda 2015-2019.pdf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conomische-agenda-2015-2019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