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2" w:history="1">
        <w:r>
          <w:rPr>
            <w:rFonts w:ascii="Arial" w:hAnsi="Arial" w:eastAsia="Arial" w:cs="Arial"/>
            <w:color w:val="155CAA"/>
            <w:u w:val="single"/>
          </w:rPr>
          <w:t xml:space="preserve">1 Europese aanbesteding raadsinformatiesysteem (118272-2019)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2"/>
      <w:r w:rsidRPr="00A448AC">
        <w:rPr>
          <w:rFonts w:ascii="Arial" w:hAnsi="Arial" w:cs="Arial"/>
          <w:b/>
          <w:bCs/>
          <w:color w:val="303F4C"/>
          <w:lang w:val="en-US"/>
        </w:rPr>
        <w:t>Europese aanbesteding raadsinformatiesysteem (118272-2019)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Europese aanbesteding raadsinformatiesysteem (118272-2019).pdf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Europese-aanbesteding-raadsinformatiesysteem-118272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