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69" text:style-name="Internet_20_link" text:visited-style-name="Visited_20_Internet_20_Link">
              <text:span text:style-name="ListLabel_20_28">
                <text:span text:style-name="T8">1 Financiële Verordening gemeente Groningen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69"/>
        Financiële Verordening gemeente Groningen 2023
        <text:bookmark-end text:name="137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01-11-2023 10:03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Financiele Verordening gemeente Groningen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nanciele-Verordening-gemeente-Groning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Financiele verordening 2023 was wordt lijst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Financiele-verordening-2023-was-wordt-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Ontwerpverordening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Ontwerp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6" meta:character-count="524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