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591" text:style-name="Internet_20_link" text:visited-style-name="Visited_20_Internet_20_Link">
              <text:span text:style-name="ListLabel_20_28">
                <text:span text:style-name="T8">1 Financiële bijdrage maatregelen ten behoeve van voortzetting huidig gebruik Biotoop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91"/>
        Financiële bijdrage maatregelen ten behoeve van voortzetting huidig gebruik Biotoop
        <text:bookmark-end text:name="135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04-07-2023 10:32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Financiële bijdrage maatregelen ten behoeve van voortzetting huidig gebruik Biotoop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224,48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Financiele-bijdrage-maatregelen-ten-behoeve-van-voortzetting-huidig-gebruik-Biotoo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risico's 9-6-23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1.021,73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risico-s-9-6-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MJOB Gebouw A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6,31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MJOB-Gebouw-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MJOB Gebouw B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4,48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MJOB-Gebouw-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MJOB Gebouw C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3,66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MJOB-Gebouw-C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5 MJOB Gebouw D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4,31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5-MJOB-Gebouw-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6.MJOB Gebouw E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6,09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6-MJOB-Gebouw-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7 MJOB Gebouw F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3,47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7-MJOB-Gebouw-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Bijlage 8 MJOB Gebouw G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3,22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8-MJOB-Gebouw-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1" meta:object-count="0" meta:page-count="2" meta:paragraph-count="75" meta:word-count="154" meta:character-count="915" meta:non-whitespace-character-count="8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