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0" w:history="1">
        <w:r>
          <w:rPr>
            <w:rFonts w:ascii="Arial" w:hAnsi="Arial" w:eastAsia="Arial" w:cs="Arial"/>
            <w:color w:val="155CAA"/>
            <w:u w:val="single"/>
          </w:rPr>
          <w:t xml:space="preserve">1 Gemeentelijke programma 75 Jaar Vrijheid (109552-2019)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0"/>
      <w:r w:rsidRPr="00A448AC">
        <w:rPr>
          <w:rFonts w:ascii="Arial" w:hAnsi="Arial" w:cs="Arial"/>
          <w:b/>
          <w:bCs/>
          <w:color w:val="303F4C"/>
          <w:lang w:val="en-US"/>
        </w:rPr>
        <w:t>Gemeentelijke programma 75 Jaar Vrijheid (109552-2019)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programma 75 Jaar Vrijheid (109552-2019).pdf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emeentelijke-programma-75-Jaar-Vrijheid-109552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