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80" w:history="1">
        <w:r>
          <w:rPr>
            <w:rFonts w:ascii="Arial" w:hAnsi="Arial" w:eastAsia="Arial" w:cs="Arial"/>
            <w:color w:val="155CAA"/>
            <w:u w:val="single"/>
          </w:rPr>
          <w:t xml:space="preserve">1 Gemeentelijke voorschriften Grenscorrectie Meerstad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80"/>
      <w:r w:rsidRPr="00A448AC">
        <w:rPr>
          <w:rFonts w:ascii="Arial" w:hAnsi="Arial" w:cs="Arial"/>
          <w:b/>
          <w:bCs/>
          <w:color w:val="303F4C"/>
          <w:lang w:val="en-US"/>
        </w:rPr>
        <w:t>Gemeentelijke voorschriften Grenscorrectie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voorschriften Grenscorrectie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emeentelijke-voorschriften-Grenscorrectie-Meer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