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7" text:style-name="Internet_20_link" text:visited-style-name="Visited_20_Internet_20_Link">
              <text:span text:style-name="ListLabel_20_28">
                <text:span text:style-name="T8">1 GrESCo investeringen renovatie aula begraafplaats Selwerderhof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7"/>
        GrESCo investeringen renovatie aula begraafplaats Selwerderhof
        <text:bookmark-end text:name="43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GrESCo investeringen renovatie aula begraafplaats Selwerderhof.pdf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767,82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SCo-investeringen-renovatie-aula-begraafplaats-Selwerderhof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4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