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4" w:history="1">
        <w:r>
          <w:rPr>
            <w:rFonts w:ascii="Arial" w:hAnsi="Arial" w:eastAsia="Arial" w:cs="Arial"/>
            <w:color w:val="155CAA"/>
            <w:u w:val="single"/>
          </w:rPr>
          <w:t xml:space="preserve">1 Herbenoeming plv ombudsman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4"/>
      <w:r w:rsidRPr="00A448AC">
        <w:rPr>
          <w:rFonts w:ascii="Arial" w:hAnsi="Arial" w:cs="Arial"/>
          <w:b/>
          <w:bCs/>
          <w:color w:val="303F4C"/>
          <w:lang w:val="en-US"/>
        </w:rPr>
        <w:t>Herbenoeming plv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plv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benoeming-plv-ombudsm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