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69" w:history="1">
        <w:r>
          <w:rPr>
            <w:rFonts w:ascii="Arial" w:hAnsi="Arial" w:eastAsia="Arial" w:cs="Arial"/>
            <w:color w:val="155CAA"/>
            <w:u w:val="single"/>
          </w:rPr>
          <w:t xml:space="preserve">1 Herijking kader Stedelijk Investeringsfonds (SIF)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69"/>
      <w:r w:rsidRPr="00A448AC">
        <w:rPr>
          <w:rFonts w:ascii="Arial" w:hAnsi="Arial" w:cs="Arial"/>
          <w:b/>
          <w:bCs/>
          <w:color w:val="303F4C"/>
          <w:lang w:val="en-US"/>
        </w:rPr>
        <w:t>Herijking kader Stedelijk Investeringsfonds (SIF)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kader Stedelijk Investeringsfonds (SIF)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ijking-kader-Stedelijk-Investeringsfonds-SI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