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5" w:history="1">
        <w:r>
          <w:rPr>
            <w:rFonts w:ascii="Arial" w:hAnsi="Arial" w:eastAsia="Arial" w:cs="Arial"/>
            <w:color w:val="155CAA"/>
            <w:u w:val="single"/>
          </w:rPr>
          <w:t xml:space="preserve">1 Herinrichting Boterdiep (met aanvraag aanvullend krediet)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5"/>
      <w:r w:rsidRPr="00A448AC">
        <w:rPr>
          <w:rFonts w:ascii="Arial" w:hAnsi="Arial" w:cs="Arial"/>
          <w:b/>
          <w:bCs/>
          <w:color w:val="303F4C"/>
          <w:lang w:val="en-US"/>
        </w:rPr>
        <w:t>Herinrichting Boterdiep (met aanvraag aanvullend krediet)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Herinrichting Boterdiep (met aanvraag aanvullend krediet).pdf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nrichting-Boterdiep-met-aanvraag-aanvullend-krediet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