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5" w:history="1">
        <w:r>
          <w:rPr>
            <w:rFonts w:ascii="Arial" w:hAnsi="Arial" w:eastAsia="Arial" w:cs="Arial"/>
            <w:color w:val="155CAA"/>
            <w:u w:val="single"/>
          </w:rPr>
          <w:t xml:space="preserve">1 Herziene exploitatie Zernike Campus Groningen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5"/>
      <w:r w:rsidRPr="00A448AC">
        <w:rPr>
          <w:rFonts w:ascii="Arial" w:hAnsi="Arial" w:cs="Arial"/>
          <w:b/>
          <w:bCs/>
          <w:color w:val="303F4C"/>
          <w:lang w:val="en-US"/>
        </w:rPr>
        <w:t>Herziene exploitatie Zernike Campus Groningen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 Zernike Campus Groningen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exploitatie-Zernike-Campus-Groningen-2013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