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2" w:history="1">
        <w:r>
          <w:rPr>
            <w:rFonts w:ascii="Arial" w:hAnsi="Arial" w:eastAsia="Arial" w:cs="Arial"/>
            <w:color w:val="155CAA"/>
            <w:u w:val="single"/>
          </w:rPr>
          <w:t xml:space="preserve">1 Herziene exploitatiebegroting Complex Hergebruik Grond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2"/>
      <w:r w:rsidRPr="00A448AC">
        <w:rPr>
          <w:rFonts w:ascii="Arial" w:hAnsi="Arial" w:cs="Arial"/>
          <w:b/>
          <w:bCs/>
          <w:color w:val="303F4C"/>
          <w:lang w:val="en-US"/>
        </w:rPr>
        <w:t>Herziene exploitatiebegroting Complex Hergebruik Grond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exploitatiebegroting Complex Hergebruik Grond.pdf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exploitatiebegroting-Complex-Hergebruik-Grond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