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9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2014 Europapark  Station Europapark en Kempkensberg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9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2014 Europapark  Station Europapark en Kempkensberg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2014 Europapark  Station Europapark en Kempkensberg.pdf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-2014-Europapark-Station-Europapark-en-Kempkensber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