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77" text:style-name="Internet_20_link" text:visited-style-name="Visited_20_Internet_20_Link">
              <text:span text:style-name="ListLabel_20_28">
                <text:span text:style-name="T8">1 Herziene grondexploitatie Eemskanaalzone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77"/>
        Herziene grondexploitatie Eemskanaalzone 2013
        <text:bookmark-end text:name="30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Eemskanaalzone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520,71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Eemskanaalzone-2013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83" meta:non-whitespace-character-count="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