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12" w:history="1">
        <w:r>
          <w:rPr>
            <w:rFonts w:ascii="Arial" w:hAnsi="Arial" w:eastAsia="Arial" w:cs="Arial"/>
            <w:color w:val="155CAA"/>
            <w:u w:val="single"/>
          </w:rPr>
          <w:t xml:space="preserve">1 Herziene grondexploitaties Werklocaties 2018 (Westpoort, Zernike, Eemspoort en Roodehaan) (33383-2019)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12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grondexploitaties Werklocaties 2018 (Westpoort, Zernike, Eemspoort en Roodehaan) (33383-2019)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grondexploitaties Werklocaties 2018 (Westpoort, Zernike, Eemspoort en Roodehaan) (33383-2019).pdf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Herziene-grondexploitaties-Werklocaties-2018-Westpoort-Zernike-Eemspoort-en-Roodehaan-33383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