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7" w:history="1">
        <w:r>
          <w:rPr>
            <w:rFonts w:ascii="Arial" w:hAnsi="Arial" w:eastAsia="Arial" w:cs="Arial"/>
            <w:color w:val="155CAA"/>
            <w:u w:val="single"/>
          </w:rPr>
          <w:t xml:space="preserve">1 Herziening investeringsprogramma en grondexploitatie Stadshavens per 1-1-2025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7"/>
      <w:r w:rsidRPr="00A448AC">
        <w:rPr>
          <w:rFonts w:ascii="Arial" w:hAnsi="Arial" w:cs="Arial"/>
          <w:b/>
          <w:bCs/>
          <w:color w:val="303F4C"/>
          <w:lang w:val="en-US"/>
        </w:rPr>
        <w:t>Herziening investeringsprogramma en grondexploitatie Stadshavens per 1-1-2025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investeringsprogramma en grondexploitatie Stadshavens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ziening-investeringsprogramma-en-grondexploitatie-Stadshavens-per-1-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