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39" text:style-name="Internet_20_link" text:visited-style-name="Visited_20_Internet_20_Link">
              <text:span text:style-name="ListLabel_20_28">
                <text:span text:style-name="T8">1 Het Gronings model voor dorps- en wijkdemocratie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9"/>
        Het Gronings model voor dorps- en wijkdemocratie
        <text:bookmark-end text:name="12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29-01-2021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Het Gronings model voor dorps- en wijkdemocratie (versie 17-2-2021)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236,64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t-Gronings-model-voor-dorps-en-wijkdemocratie-17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Het Gronings model voor wijk- en dorpsdemocratie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1.019,87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Het-Gronings-model-voor-wijk-en-dorpsdemoc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Evaluatierapport 5 experimenten Democratische vernieuwing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Evaluatierapport-5-experimenten-Democratische-vernieuwing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Eindrapport onderzoek Cooperatieve Wijkraad Oosterparkwijk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Eindrapport-onderzoek-Cooperatieve-Wijkraad-Oosterpark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Samenvatting onderzoek Cooperatieve Wijkraad Oosterparkwijk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374,20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Samenvatting-onderzoek-Cooperatieve-Wijkraad-Oosterpark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6" meta:character-count="803" meta:non-whitespace-character-count="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