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1" w:history="1">
        <w:r>
          <w:rPr>
            <w:rFonts w:ascii="Arial" w:hAnsi="Arial" w:eastAsia="Arial" w:cs="Arial"/>
            <w:color w:val="155CAA"/>
            <w:u w:val="single"/>
          </w:rPr>
          <w:t xml:space="preserve">1 Invoering Participatiewet in de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1"/>
      <w:r w:rsidRPr="00A448AC">
        <w:rPr>
          <w:rFonts w:ascii="Arial" w:hAnsi="Arial" w:cs="Arial"/>
          <w:b/>
          <w:bCs/>
          <w:color w:val="303F4C"/>
          <w:lang w:val="en-US"/>
        </w:rPr>
        <w:t>Invoering Participatiewet in de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Participatiewet in de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voering-Participatiewet-in-de-gemeente-Groning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