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23" text:style-name="Internet_20_link" text:visited-style-name="Visited_20_Internet_20_Link">
              <text:span text:style-name="ListLabel_20_28">
                <text:span text:style-name="T8">1 Kader preventie en transformatie jeugdzorg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23"/>
        Kader preventie en transformatie jeugdzorg
        <text:bookmark-end text:name="145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12-02-2025 13:58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Kader preventie en transformatie jeugdzorg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ader-preventie-en-transformatie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Kader preventie en transformatie jeugdzorg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419,21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Kader-preventie-en-transformatie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presentatie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136,15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present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Meerjarige exploitatie projecten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126,16 KB</text:p>
          </table:table-cell>
          <table:table-cell table:style-name="Table4.A2" office:value-type="string">
            <text:p text:style-name="P33">
              <text:a xlink:type="simple" xlink:href="https://gemeenteraad.groningen.nl//Documenten/Bijlage-3-Meerjarige-exploitati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86" meta:character-count="578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