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" w:history="1">
        <w:r>
          <w:rPr>
            <w:rFonts w:ascii="Arial" w:hAnsi="Arial" w:eastAsia="Arial" w:cs="Arial"/>
            <w:color w:val="155CAA"/>
            <w:u w:val="single"/>
          </w:rPr>
          <w:t xml:space="preserve">1 Kadernota Integrale Veiligheid 2015-2018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"/>
      <w:r w:rsidRPr="00A448AC">
        <w:rPr>
          <w:rFonts w:ascii="Arial" w:hAnsi="Arial" w:cs="Arial"/>
          <w:b/>
          <w:bCs/>
          <w:color w:val="303F4C"/>
          <w:lang w:val="en-US"/>
        </w:rPr>
        <w:t>Kadernota Integrale Veiligheid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Integrale Veiligheid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adernota-Integrale-Veiligheid-2015-2018-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