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21" w:history="1">
        <w:r>
          <w:rPr>
            <w:rFonts w:ascii="Arial" w:hAnsi="Arial" w:eastAsia="Arial" w:cs="Arial"/>
            <w:color w:val="155CAA"/>
            <w:u w:val="single"/>
          </w:rPr>
          <w:t xml:space="preserve">1 Kadernota uitvoering organisatie regie WIJ Groningen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21"/>
      <w:r w:rsidRPr="00A448AC">
        <w:rPr>
          <w:rFonts w:ascii="Arial" w:hAnsi="Arial" w:cs="Arial"/>
          <w:b/>
          <w:bCs/>
          <w:color w:val="303F4C"/>
          <w:lang w:val="en-US"/>
        </w:rPr>
        <w:t>Kadernota uitvoering organisatie regie WIJ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uitvoering organisatie regie WIJ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Kadernota-uitvoering-organisatie-regie-WIJ-Groningen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