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51" text:style-name="Internet_20_link" text:visited-style-name="Visited_20_Internet_20_Link">
              <text:span text:style-name="ListLabel_20_28">
                <text:span text:style-name="T8">1 Kredietaanvraag 2016 vervangingen in de openbare ruimte (rioolsanering en overige)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51"/>
        Kredietaanvraag 2016 vervangingen in de openbare ruimte (rioolsanering en overige)
        <text:bookmark-end text:name="53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2016 vervangingen in de openbare ruimte (rioolsanering en overige).pdf
              <text:span text:style-name="T3"/>
            </text:p>
            <text:p text:style-name="P7"/>
          </table:table-cell>
          <table:table-cell table:style-name="Table4.A2" office:value-type="string">
            <text:p text:style-name="P8">12-11-2015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950,95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2016-vervangingen-in-de-openbare-ruimte-rioolsanering-en-overig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94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