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40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aanschaf voertuigen tbv regionale aanpak ondermijning en team OOV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40"/>
      <w:r w:rsidRPr="00A448AC">
        <w:rPr>
          <w:rFonts w:ascii="Arial" w:hAnsi="Arial" w:cs="Arial"/>
          <w:b/>
          <w:bCs/>
          <w:color w:val="303F4C"/>
          <w:lang w:val="en-US"/>
        </w:rPr>
        <w:t>Kredietaanvraag aanschaf voertuigen tbv regionale aanpak ondermijning en team OOV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aanschaf voertuigen tbv regionale aanpak ondermijning en team OOV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aanschaf-voertuigen-tbv-regionale-aanpak-ondermijning-en-team-OO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