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12:29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884" text:style-name="Internet_20_link" text:visited-style-name="Visited_20_Internet_20_Link">
              <text:span text:style-name="ListLabel_20_28">
                <text:span text:style-name="T8">1 Kredietaanvraag dorpsvernieuwing Ten Post, Ten Boer en Woltersum (203774-2020)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884"/>
        Kredietaanvraag dorpsvernieuwing Ten Post, Ten Boer en Woltersum (203774-2020)
        <text:bookmark-end text:name="1088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11-05-2020 12:30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Kredietaanvraag dorpsvernieuwing Ten Post, Ten Boer en Woltersum (203774-2020)
              <text:span text:style-name="T3"/>
            </text:p>
            <text:p text:style-name="P7"/>
          </table:table-cell>
          <table:table-cell table:style-name="Table4.A2" office:value-type="string">
            <text:p text:style-name="P8">11-05-2020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222,96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Kredietaanvraag-dorpsvernieuwing-Ten-Post-Ten-Boer-en-Woltersum-203774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dorpsagenda Woltersum
              <text:span text:style-name="T3"/>
            </text:p>
            <text:p text:style-name="P7"/>
          </table:table-cell>
          <table:table-cell table:style-name="Table4.A2" office:value-type="string">
            <text:p text:style-name="P8">11-05-2020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3,74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ijlage-dorpsagenda-Woltersu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4" meta:character-count="536" meta:non-whitespace-character-count="4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