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84" text:style-name="Internet_20_link" text:visited-style-name="Visited_20_Internet_20_Link">
              <text:span text:style-name="ListLabel_20_28">
                <text:span text:style-name="T8">1 Kredietaanvraag herinrichting Amkemaheerd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84"/>
        Kredietaanvraag herinrichting Amkemaheerd
        <text:bookmark-end text:name="147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02-07-2025 13:56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herinrichting Amkemaheerd
              <text:span text:style-name="T3"/>
            </text:p>
            <text:p text:style-name="P7"/>
          </table:table-cell>
          <table:table-cell table:style-name="Table4.A2" office:value-type="string">
            <text:p text:style-name="P8">02-07-2025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288,63 KB</text:p>
          </table:table-cell>
          <table:table-cell table:style-name="Table4.A2" office:value-type="string">
            <text:p text:style-name="P33">
              <text:a xlink:type="simple" xlink:href="https://gemeenteraad.groningen.nl//Documenten/Kredietaanvraag-herinrichting-Amkemah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Voorlopig Ontwerp herinrichting Amkemaheerd
              <text:span text:style-name="T3"/>
            </text:p>
            <text:p text:style-name="P7"/>
          </table:table-cell>
          <table:table-cell table:style-name="Table4.A2" office:value-type="string">
            <text:p text:style-name="P8">02-07-2025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20,10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oorlopig-Ontwerp-herinrichting-Amkemah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Participatieverslag herinrichting Amkemaheerd doorwaardbare stad
              <text:span text:style-name="T3"/>
            </text:p>
            <text:p text:style-name="P7"/>
          </table:table-cell>
          <table:table-cell table:style-name="Table4.A2" office:value-type="string">
            <text:p text:style-name="P8">02-07-2025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Participatieverslag-herinrichting-Amkemaheerd-doorwaardbare-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2" meta:character-count="553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