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9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maatregelen auto Netwerkanalyse Groningen-Assen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9"/>
      <w:r w:rsidRPr="00A448AC">
        <w:rPr>
          <w:rFonts w:ascii="Arial" w:hAnsi="Arial" w:cs="Arial"/>
          <w:b/>
          <w:bCs/>
          <w:color w:val="303F4C"/>
          <w:lang w:val="en-US"/>
        </w:rPr>
        <w:t>Kredietaanvraag maatregelen auto Netwerkanalyse Groningen-Assen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maatregelen auto Netwerkanalyse Groningen-Assen.pdf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aanvraag-maatregelen-auto-Netwerkanalyse-Groningen-Ass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