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8" w:history="1">
        <w:r>
          <w:rPr>
            <w:rFonts w:ascii="Arial" w:hAnsi="Arial" w:eastAsia="Arial" w:cs="Arial"/>
            <w:color w:val="155CAA"/>
            <w:u w:val="single"/>
          </w:rPr>
          <w:t xml:space="preserve">1 Kredieten blaashallen hockey sportparken Corpus den Hoorn en Harener Holt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8"/>
      <w:r w:rsidRPr="00A448AC">
        <w:rPr>
          <w:rFonts w:ascii="Arial" w:hAnsi="Arial" w:cs="Arial"/>
          <w:b/>
          <w:bCs/>
          <w:color w:val="303F4C"/>
          <w:lang w:val="en-US"/>
        </w:rPr>
        <w:t>Kredieten blaashallen hockey sportparken Corpus den Hoorn en Harener Holt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Kredieten blaashallen hockey sportparken Corpus den Hoorn en Harener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en-blaashallen-hockey-sportparken-Corpus-den-Hoorn-en-Harener-Ho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