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06" w:history="1">
        <w:r>
          <w:rPr>
            <w:rFonts w:ascii="Arial" w:hAnsi="Arial" w:eastAsia="Arial" w:cs="Arial"/>
            <w:color w:val="155CAA"/>
            <w:u w:val="single"/>
          </w:rPr>
          <w:t xml:space="preserve">1 Kredietvoorstel uitbreiding Nescio en Frascati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06"/>
      <w:r w:rsidRPr="00A448AC">
        <w:rPr>
          <w:rFonts w:ascii="Arial" w:hAnsi="Arial" w:cs="Arial"/>
          <w:b/>
          <w:bCs/>
          <w:color w:val="303F4C"/>
          <w:lang w:val="en-US"/>
        </w:rPr>
        <w:t>Kredietvoorstel uitbreiding Nescio en Frascati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Kredietvoorstel uitbreiding Nescio en Frascati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Kredietvoorstel-uitbreiding-Nescio-en-Frascat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