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4" w:history="1">
        <w:r>
          <w:rPr>
            <w:rFonts w:ascii="Arial" w:hAnsi="Arial" w:eastAsia="Arial" w:cs="Arial"/>
            <w:color w:val="155CAA"/>
            <w:u w:val="single"/>
          </w:rPr>
          <w:t xml:space="preserve">1 Kwaliteitsimpuls fietsparkeren hoofdstation (220739-2020)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4"/>
      <w:r w:rsidRPr="00A448AC">
        <w:rPr>
          <w:rFonts w:ascii="Arial" w:hAnsi="Arial" w:cs="Arial"/>
          <w:b/>
          <w:bCs/>
          <w:color w:val="303F4C"/>
          <w:lang w:val="en-US"/>
        </w:rPr>
        <w:t>Kwaliteitsimpuls fietsparkeren hoofdstation (220739-2020)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Kwaliteitsimpuls fietsparkeren hoofdstation (220739-2020)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waliteitsimpuls-fietsparkeren-hoofdstation-220739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