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1" w:history="1">
        <w:r>
          <w:rPr>
            <w:rFonts w:ascii="Arial" w:hAnsi="Arial" w:eastAsia="Arial" w:cs="Arial"/>
            <w:color w:val="155CAA"/>
            <w:u w:val="single"/>
          </w:rPr>
          <w:t xml:space="preserve">1 Legeskosten ontheffing voor emissievrije taxi's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1"/>
      <w:r w:rsidRPr="00A448AC">
        <w:rPr>
          <w:rFonts w:ascii="Arial" w:hAnsi="Arial" w:cs="Arial"/>
          <w:b/>
          <w:bCs/>
          <w:color w:val="303F4C"/>
          <w:lang w:val="en-US"/>
        </w:rPr>
        <w:t>Legeskosten ontheffing voor emissievrije taxi's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Legeskosten ontheffing voor emissievrije taxi's.pdf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Legeskosten-ontheffing-voor-emissievrije-taxi-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