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04:31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85" text:style-name="Internet_20_link" text:visited-style-name="Visited_20_Internet_20_Link">
              <text:span text:style-name="ListLabel_20_28">
                <text:span text:style-name="T8">1 Meerjarenprogramma Verkeer en Vervoer 2017-2020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85"/>
        Meerjarenprogramma Verkeer en Vervoer 2017-2020
        <text:bookmark-end text:name="63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Meerjarenprogramma Verkeer en Vervoer 2017-2020.pdf
              <text:span text:style-name="T3"/>
            </text:p>
            <text:p text:style-name="P7"/>
          </table:table-cell>
          <table:table-cell table:style-name="Table4.A2" office:value-type="string">
            <text:p text:style-name="P8">24-11-2016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5,00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Meerjarenprogramma-Verkeer-en-Vervoer-2017-2020-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387" meta:non-whitespace-character-count="3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