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5" w:history="1">
        <w:r>
          <w:rPr>
            <w:rFonts w:ascii="Arial" w:hAnsi="Arial" w:eastAsia="Arial" w:cs="Arial"/>
            <w:color w:val="155CAA"/>
            <w:u w:val="single"/>
          </w:rPr>
          <w:t xml:space="preserve">1 Nacalculatie Gedeeltelijke Verplaatsing iederz t b v  OV bureau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5"/>
      <w:r w:rsidRPr="00A448AC">
        <w:rPr>
          <w:rFonts w:ascii="Arial" w:hAnsi="Arial" w:cs="Arial"/>
          <w:b/>
          <w:bCs/>
          <w:color w:val="303F4C"/>
          <w:lang w:val="en-US"/>
        </w:rPr>
        <w:t>Nacalculatie Gedeeltelijke Verplaatsing iederz t b v  OV bureau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Gedeeltelijke Verplaatsing iederz t b v  OV bureau.pdf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Gedeeltelijke-Verplaatsing-iederz-t-b-v-OV-bureau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