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86" text:style-name="Internet_20_link" text:visited-style-name="Visited_20_Internet_20_Link">
              <text:span text:style-name="ListLabel_20_28">
                <text:span text:style-name="T8">1 Nota aanpak eenzaamheid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86"/>
        Nota aanpak eenzaamheid in Groningen
        <text:bookmark-end text:name="136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20-09-2023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Nota Aanpak eenzaamheid in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172,32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ota-Aanpak-eenzaamheid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Aanpak eenzaamheid - Sociale Basis actielijn eenzaamheid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anpak-eenzaamheid-Sociale-Basis-actielijn-een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advies ASDG Feedback op Factsheet Eenzaamheid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advies-ASDG-Feedback-op-Factsheet-Eenzaam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0" meta:character-count="529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