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1" w:history="1">
        <w:r>
          <w:rPr>
            <w:rFonts w:ascii="Arial" w:hAnsi="Arial" w:eastAsia="Arial" w:cs="Arial"/>
            <w:color w:val="155CAA"/>
            <w:u w:val="single"/>
          </w:rPr>
          <w:t xml:space="preserve">1 Ontwikkelstrategie voormalig suikerfabriekterrein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1"/>
      <w:r w:rsidRPr="00A448AC">
        <w:rPr>
          <w:rFonts w:ascii="Arial" w:hAnsi="Arial" w:cs="Arial"/>
          <w:b/>
          <w:bCs/>
          <w:color w:val="303F4C"/>
          <w:lang w:val="en-US"/>
        </w:rPr>
        <w:t>Ontwikkelstrategie voormalig suikerfabriekterrein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Ontwikkelstrategie voormalig suikerfabriekterrein.pdf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wikkelstrategie-voormalig-suikerfabriekterrei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