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24" w:history="1">
        <w:r>
          <w:rPr>
            <w:rFonts w:ascii="Arial" w:hAnsi="Arial" w:eastAsia="Arial" w:cs="Arial"/>
            <w:color w:val="155CAA"/>
            <w:u w:val="single"/>
          </w:rPr>
          <w:t xml:space="preserve">1 Ophalen aanvullend krediet renovatie tribune sportpark Esserberg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24"/>
      <w:r w:rsidRPr="00A448AC">
        <w:rPr>
          <w:rFonts w:ascii="Arial" w:hAnsi="Arial" w:cs="Arial"/>
          <w:b/>
          <w:bCs/>
          <w:color w:val="303F4C"/>
          <w:lang w:val="en-US"/>
        </w:rPr>
        <w:t>Ophalen aanvullend krediet renovatie tribune sportpark Esserberg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Ophalen aanvullend krediet renovatie tribune sportpark Esserberg.pdf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Ophalen-aanvullend-krediet-renovatie-tribune-sportpark-Esserberg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