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7" w:history="1">
        <w:r>
          <w:rPr>
            <w:rFonts w:ascii="Arial" w:hAnsi="Arial" w:eastAsia="Arial" w:cs="Arial"/>
            <w:color w:val="155CAA"/>
            <w:u w:val="single"/>
          </w:rPr>
          <w:t xml:space="preserve">1 Ophalen krediet aanleg kunstgras pupillenveld Sportpark Stadspark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7"/>
      <w:r w:rsidRPr="00A448AC">
        <w:rPr>
          <w:rFonts w:ascii="Arial" w:hAnsi="Arial" w:cs="Arial"/>
          <w:b/>
          <w:bCs/>
          <w:color w:val="303F4C"/>
          <w:lang w:val="en-US"/>
        </w:rPr>
        <w:t>Ophalen krediet aanleg kunstgras pupillenveld Sportpark Stadspark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Ophalen krediet aanleg kunstgras pupillenveld Sportpark Stadspark.pdf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phalen-krediet-aanleg-kunstgras-pupillenveld-Sportpark-Stadspark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