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0" w:history="1">
        <w:r>
          <w:rPr>
            <w:rFonts w:ascii="Arial" w:hAnsi="Arial" w:eastAsia="Arial" w:cs="Arial"/>
            <w:color w:val="155CAA"/>
            <w:u w:val="single"/>
          </w:rPr>
          <w:t xml:space="preserve">1 Ophalen kredieten vervangingsinvesteringen sport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0"/>
      <w:r w:rsidRPr="00A448AC">
        <w:rPr>
          <w:rFonts w:ascii="Arial" w:hAnsi="Arial" w:cs="Arial"/>
          <w:b/>
          <w:bCs/>
          <w:color w:val="303F4C"/>
          <w:lang w:val="en-US"/>
        </w:rPr>
        <w:t>Ophalen kredieten vervangingsinvesteringen sport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Ophalen kredieten vervangingsinvesteringen sport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phalen-kredieten-vervangingsinvesteringen-sport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