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4" w:history="1">
        <w:r>
          <w:rPr>
            <w:rFonts w:ascii="Arial" w:hAnsi="Arial" w:eastAsia="Arial" w:cs="Arial"/>
            <w:color w:val="155CAA"/>
            <w:u w:val="single"/>
          </w:rPr>
          <w:t xml:space="preserve">1 Planvoorbereidingskrediet Paddepoelsterbrug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4"/>
      <w:r w:rsidRPr="00A448AC">
        <w:rPr>
          <w:rFonts w:ascii="Arial" w:hAnsi="Arial" w:cs="Arial"/>
          <w:b/>
          <w:bCs/>
          <w:color w:val="303F4C"/>
          <w:lang w:val="en-US"/>
        </w:rPr>
        <w:t>Planvoorbereidingskrediet Paddepoelsterbrug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Planvoorbereidingskrediet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voorbereidingskrediet-Paddepoelster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