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25" text:style-name="Internet_20_link" text:visited-style-name="Visited_20_Internet_20_Link">
              <text:span text:style-name="ListLabel_20_28">
                <text:span text:style-name="T8">1 Principebesluit autoverbinding Oosterhamrikzone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25"/>
        Principebesluit autoverbinding Oosterhamrikzone
        <text:bookmark-end text:name="63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Principebesluit autoverbinding Oosterhamrikzone.pdf
              <text:span text:style-name="T3"/>
            </text:p>
            <text:p text:style-name="P7"/>
          </table:table-cell>
          <table:table-cell table:style-name="Table4.A2" office:value-type="string">
            <text:p text:style-name="P8">03-06-2016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incipebesluit-autoverbinding-Oosterhamrikzon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88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