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94" text:style-name="Internet_20_link" text:visited-style-name="Visited_20_Internet_20_Link">
              <text:span text:style-name="ListLabel_20_28">
                <text:span text:style-name="T8">1 Reitdiepzone kredietaanvraag en vaststelling Grex Friesestraatweg 181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94"/>
        Reitdiepzone kredietaanvraag en vaststelling Grex Friesestraatweg 181
        <text:bookmark-end text:name="109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01-07-2020 13:17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Reitdiepzone kredietaanvraag en vaststelling Grex Friesestraatweg 181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itdiepzone-kredietaanvraag-en-vaststelling-Grex-Friesestraatweg-1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51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