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05:06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989" text:style-name="Internet_20_link" text:visited-style-name="Visited_20_Internet_20_Link">
              <text:span text:style-name="ListLabel_20_28">
                <text:span text:style-name="T8">1 Resultaatbestemming Transformatie Sociaal Ontwikkelbedrijf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989"/>
        Resultaatbestemming Transformatie Sociaal Ontwikkelbedrijf
        <text:bookmark-end text:name="1498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368963-2025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26-11-2025 13:25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Resultaatbestemming Transformatie Sociaal Ontwikkelbedrijf.
              <text:span text:style-name="T3"/>
            </text:p>
            <text:p text:style-name="P7"/>
          </table:table-cell>
          <table:table-cell table:style-name="Table5.A2" office:value-type="string">
            <text:p text:style-name="P8">26-11-2025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282,91 KB</text:p>
          </table:table-cell>
          <table:table-cell table:style-name="Table5.A2" office:value-type="string">
            <text:p text:style-name="P33">
              <text:a xlink:type="simple" xlink:href="https://gemeenteraad.groningen.nl//Documenten/Resultaatbestemming-Transformatie-Sociaal-Ontwikkelbedrij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0" meta:word-count="54" meta:character-count="469" meta:non-whitespace-character-count="4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1644100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1644100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