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39" w:history="1">
        <w:r>
          <w:rPr>
            <w:rFonts w:ascii="Arial" w:hAnsi="Arial" w:eastAsia="Arial" w:cs="Arial"/>
            <w:color w:val="155CAA"/>
            <w:u w:val="single"/>
          </w:rPr>
          <w:t xml:space="preserve">1 Septembercirculaire 2023 gemeentefonds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39"/>
      <w:r w:rsidRPr="00A448AC">
        <w:rPr>
          <w:rFonts w:ascii="Arial" w:hAnsi="Arial" w:cs="Arial"/>
          <w:b/>
          <w:bCs/>
          <w:color w:val="303F4C"/>
          <w:lang w:val="en-US"/>
        </w:rPr>
        <w:t>Septembercirculaire 2023 gemeentefonds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2023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eptembercirculaire-2023-gemeente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