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7" w:history="1">
        <w:r>
          <w:rPr>
            <w:rFonts w:ascii="Arial" w:hAnsi="Arial" w:eastAsia="Arial" w:cs="Arial"/>
            <w:color w:val="155CAA"/>
            <w:u w:val="single"/>
          </w:rPr>
          <w:t xml:space="preserve">1 Slotcalculaties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7"/>
      <w:r w:rsidRPr="00A448AC">
        <w:rPr>
          <w:rFonts w:ascii="Arial" w:hAnsi="Arial" w:cs="Arial"/>
          <w:b/>
          <w:bCs/>
          <w:color w:val="303F4C"/>
          <w:lang w:val="en-US"/>
        </w:rPr>
        <w:t>Slotcalculaties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Slotcalculaties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lotcalculaties-201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